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6F4D4" w14:textId="6B077A16" w:rsidR="003A0E11" w:rsidRPr="00A079D3" w:rsidRDefault="003A0E11" w:rsidP="003A0E11">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7564C5" w:rsidRPr="007564C5">
        <w:rPr>
          <w:rFonts w:cs="Arial"/>
          <w:b/>
          <w:sz w:val="28"/>
          <w:szCs w:val="28"/>
        </w:rPr>
        <w:t>RP-251947</w:t>
      </w:r>
    </w:p>
    <w:p w14:paraId="669B5C41" w14:textId="77777777" w:rsidR="003A0E11" w:rsidRPr="00A079D3" w:rsidRDefault="003A0E11" w:rsidP="003A0E11">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D854477" w:rsidR="006F0FFF" w:rsidRDefault="006F0FFF" w:rsidP="006F0FFF">
      <w:pPr>
        <w:pStyle w:val="3GPPheader"/>
      </w:pPr>
      <w:r>
        <w:t>Agenda Item:</w:t>
      </w:r>
      <w:r>
        <w:tab/>
      </w:r>
      <w:r w:rsidR="008304DA">
        <w:t>8.2.1.4</w:t>
      </w:r>
    </w:p>
    <w:p w14:paraId="6A0057C7" w14:textId="67FAE7D3" w:rsidR="006F0FFF" w:rsidRDefault="006F0FFF" w:rsidP="006F0FFF">
      <w:pPr>
        <w:pStyle w:val="3GPPheader"/>
      </w:pPr>
      <w:r>
        <w:t>Source:</w:t>
      </w:r>
      <w:r>
        <w:tab/>
      </w:r>
      <w:r w:rsidR="00C72CD8">
        <w:t>Ericsson</w:t>
      </w:r>
      <w:r w:rsidR="00014046">
        <w:t xml:space="preserve">, </w:t>
      </w:r>
      <w:r w:rsidR="003016DC" w:rsidRPr="003016DC">
        <w:t>AT&amp;T, CMCC, FirstNet, T-Mobile USA, Telstra, Verizon</w:t>
      </w:r>
    </w:p>
    <w:p w14:paraId="2A34585E" w14:textId="4E12F027" w:rsidR="006F0FFF" w:rsidRDefault="006F0FFF" w:rsidP="00EA2DBD">
      <w:pPr>
        <w:pStyle w:val="3GPPheader"/>
        <w:ind w:left="1701" w:hanging="1701"/>
      </w:pPr>
      <w:r>
        <w:t>Title:</w:t>
      </w:r>
      <w:r>
        <w:tab/>
      </w:r>
      <w:r w:rsidR="00FA7235">
        <w:t xml:space="preserve">Requirements for supporting </w:t>
      </w:r>
      <w:r w:rsidR="00FA7235">
        <w:rPr>
          <w:bCs/>
        </w:rPr>
        <w:t>t</w:t>
      </w:r>
      <w:r w:rsidR="001028DB">
        <w:rPr>
          <w:bCs/>
        </w:rPr>
        <w:t>ime</w:t>
      </w:r>
      <w:r w:rsidR="00FA7235">
        <w:rPr>
          <w:bCs/>
        </w:rPr>
        <w:t>-</w:t>
      </w:r>
      <w:r w:rsidR="0061108F">
        <w:rPr>
          <w:bCs/>
        </w:rPr>
        <w:t>c</w:t>
      </w:r>
      <w:r w:rsidR="001028DB">
        <w:rPr>
          <w:bCs/>
        </w:rPr>
        <w:t xml:space="preserve">ritical </w:t>
      </w:r>
      <w:r w:rsidR="0061108F">
        <w:rPr>
          <w:bCs/>
        </w:rPr>
        <w:t>c</w:t>
      </w:r>
      <w:r w:rsidR="001028DB">
        <w:rPr>
          <w:bCs/>
        </w:rPr>
        <w:t>ommunications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1EEBE287" w14:textId="55C05B40" w:rsidR="0055292C" w:rsidRPr="00856D1A" w:rsidRDefault="00856D1A" w:rsidP="009F0197">
      <w:pPr>
        <w:jc w:val="both"/>
        <w:rPr>
          <w:iCs/>
          <w:highlight w:val="yellow"/>
        </w:rPr>
      </w:pPr>
      <w:r>
        <w:rPr>
          <w:iCs/>
        </w:rPr>
        <w:t xml:space="preserve">Earlier generations in 3GPP </w:t>
      </w:r>
      <w:proofErr w:type="gramStart"/>
      <w:r>
        <w:rPr>
          <w:iCs/>
        </w:rPr>
        <w:t>have addressed</w:t>
      </w:r>
      <w:proofErr w:type="gramEnd"/>
      <w:r>
        <w:rPr>
          <w:iCs/>
        </w:rPr>
        <w:t xml:space="preserve"> low latency and high reliability communications with a collection of features (e.g., in 5G URLLC features in PHY; packet duplication in CA/DC; etc.)</w:t>
      </w:r>
      <w:r>
        <w:rPr>
          <w:rFonts w:cs="Arial"/>
        </w:rPr>
        <w:t xml:space="preserve">. Unfortunately, some of these features have not been widely adopted because they are highly specific and have limited applicability to a broad range of use cases. </w:t>
      </w:r>
    </w:p>
    <w:p w14:paraId="5AFAE3F6" w14:textId="77777777" w:rsidR="006F0FFF" w:rsidRDefault="006F0FFF" w:rsidP="00FE184E">
      <w:pPr>
        <w:pStyle w:val="Heading1"/>
      </w:pPr>
      <w:r>
        <w:t>2</w:t>
      </w:r>
      <w:r>
        <w:tab/>
        <w:t>Discussion</w:t>
      </w:r>
    </w:p>
    <w:p w14:paraId="1C1708CB" w14:textId="69298CBB" w:rsidR="00720068" w:rsidRDefault="009F0197" w:rsidP="00712140">
      <w:pPr>
        <w:jc w:val="both"/>
        <w:rPr>
          <w:rFonts w:cs="Arial"/>
        </w:rPr>
      </w:pPr>
      <w:r w:rsidRPr="58BD4688">
        <w:rPr>
          <w:rFonts w:cs="Arial"/>
        </w:rPr>
        <w:t xml:space="preserve">Enabling time critical communication services, where the resulting latency and reliability are within the requirements, is important for addressing use cases with high value (e.g., immersive communication). However, </w:t>
      </w:r>
      <w:r w:rsidR="007B5E01">
        <w:rPr>
          <w:rFonts w:cs="Arial"/>
        </w:rPr>
        <w:t xml:space="preserve">the requirements are not always the same and </w:t>
      </w:r>
      <w:r w:rsidR="00712140" w:rsidRPr="58BD4688">
        <w:rPr>
          <w:rFonts w:cs="Arial"/>
        </w:rPr>
        <w:t xml:space="preserve">not all </w:t>
      </w:r>
      <w:r w:rsidR="00CA01DD" w:rsidRPr="58BD4688">
        <w:rPr>
          <w:rFonts w:cs="Arial"/>
        </w:rPr>
        <w:t xml:space="preserve">use cases </w:t>
      </w:r>
      <w:r w:rsidR="00017C8E" w:rsidRPr="58BD4688">
        <w:rPr>
          <w:rFonts w:cs="Arial"/>
        </w:rPr>
        <w:t>require very low latenc</w:t>
      </w:r>
      <w:r w:rsidR="00013229" w:rsidRPr="58BD4688">
        <w:rPr>
          <w:rFonts w:cs="Arial"/>
        </w:rPr>
        <w:t>y</w:t>
      </w:r>
      <w:r w:rsidR="00017C8E" w:rsidRPr="58BD4688">
        <w:rPr>
          <w:rFonts w:cs="Arial"/>
        </w:rPr>
        <w:t xml:space="preserve"> and very high reliabilit</w:t>
      </w:r>
      <w:r w:rsidR="00013229" w:rsidRPr="58BD4688">
        <w:rPr>
          <w:rFonts w:cs="Arial"/>
        </w:rPr>
        <w:t>y</w:t>
      </w:r>
      <w:r w:rsidR="00712140" w:rsidRPr="58BD4688">
        <w:rPr>
          <w:rFonts w:cs="Arial"/>
        </w:rPr>
        <w:t xml:space="preserve"> at the same time</w:t>
      </w:r>
      <w:r w:rsidR="00017C8E" w:rsidRPr="58BD4688">
        <w:rPr>
          <w:rFonts w:cs="Arial"/>
        </w:rPr>
        <w:t>.</w:t>
      </w:r>
      <w:r w:rsidR="00013229" w:rsidRPr="58BD4688">
        <w:rPr>
          <w:rFonts w:cs="Arial"/>
        </w:rPr>
        <w:t xml:space="preserve"> </w:t>
      </w:r>
      <w:r w:rsidR="00800488" w:rsidRPr="58BD4688">
        <w:rPr>
          <w:rFonts w:cs="Arial"/>
        </w:rPr>
        <w:t xml:space="preserve">6G should </w:t>
      </w:r>
      <w:r w:rsidR="0043206B" w:rsidRPr="58BD4688">
        <w:rPr>
          <w:rFonts w:cs="Arial"/>
        </w:rPr>
        <w:t xml:space="preserve">address a </w:t>
      </w:r>
      <w:r w:rsidR="00A37D13" w:rsidRPr="58BD4688">
        <w:rPr>
          <w:rFonts w:cs="Arial"/>
        </w:rPr>
        <w:t xml:space="preserve">wide range of requirements for time critical communications: from </w:t>
      </w:r>
      <w:r w:rsidR="00286BD2" w:rsidRPr="58BD4688">
        <w:rPr>
          <w:rFonts w:cs="Arial"/>
        </w:rPr>
        <w:t xml:space="preserve">loose latencies (e.g., 100 </w:t>
      </w:r>
      <w:proofErr w:type="spellStart"/>
      <w:r w:rsidR="00286BD2" w:rsidRPr="58BD4688">
        <w:rPr>
          <w:rFonts w:cs="Arial"/>
        </w:rPr>
        <w:t>ms</w:t>
      </w:r>
      <w:proofErr w:type="spellEnd"/>
      <w:r w:rsidR="00286BD2" w:rsidRPr="58BD4688">
        <w:rPr>
          <w:rFonts w:cs="Arial"/>
        </w:rPr>
        <w:t xml:space="preserve"> and beyond) to tight </w:t>
      </w:r>
      <w:r w:rsidR="00286BD2" w:rsidRPr="00066B22">
        <w:rPr>
          <w:rFonts w:cs="Arial"/>
        </w:rPr>
        <w:t>latencies</w:t>
      </w:r>
      <w:r w:rsidR="00947E2A" w:rsidRPr="00066B22">
        <w:rPr>
          <w:rFonts w:cs="Arial"/>
        </w:rPr>
        <w:t xml:space="preserve"> </w:t>
      </w:r>
      <w:r w:rsidR="00947E2A" w:rsidRPr="000B555A">
        <w:rPr>
          <w:rFonts w:cs="Arial"/>
        </w:rPr>
        <w:t>(like in 5G)</w:t>
      </w:r>
      <w:r w:rsidR="00720068" w:rsidRPr="00066B22">
        <w:rPr>
          <w:rFonts w:cs="Arial"/>
        </w:rPr>
        <w:t xml:space="preserve">; </w:t>
      </w:r>
      <w:r w:rsidR="00670E3E" w:rsidRPr="00066B22">
        <w:rPr>
          <w:rFonts w:cs="Arial"/>
        </w:rPr>
        <w:t xml:space="preserve">and </w:t>
      </w:r>
      <w:r w:rsidR="00ED1A6A" w:rsidRPr="00066B22">
        <w:rPr>
          <w:rFonts w:cs="Arial"/>
        </w:rPr>
        <w:t xml:space="preserve">different degrees of latency jitter; </w:t>
      </w:r>
      <w:r w:rsidR="00720068" w:rsidRPr="00066B22">
        <w:rPr>
          <w:rFonts w:cs="Arial"/>
        </w:rPr>
        <w:t>from strict reliability requirements (e.g., for industrial use cases</w:t>
      </w:r>
      <w:r w:rsidR="00720068" w:rsidRPr="58BD4688">
        <w:rPr>
          <w:rFonts w:cs="Arial"/>
        </w:rPr>
        <w:t>) t</w:t>
      </w:r>
      <w:r w:rsidR="000D741C" w:rsidRPr="58BD4688">
        <w:rPr>
          <w:rFonts w:cs="Arial"/>
        </w:rPr>
        <w:t xml:space="preserve">o tolerance to occasional packet losses (e.g., for video or for immersive communications). </w:t>
      </w:r>
      <w:r w:rsidR="00B52425" w:rsidRPr="58BD4688">
        <w:rPr>
          <w:rFonts w:cs="Arial"/>
        </w:rPr>
        <w:t>G</w:t>
      </w:r>
      <w:r w:rsidR="006D763E" w:rsidRPr="58BD4688">
        <w:rPr>
          <w:rFonts w:cs="Arial"/>
        </w:rPr>
        <w:t xml:space="preserve">iven a </w:t>
      </w:r>
      <w:r w:rsidR="003D59ED" w:rsidRPr="58BD4688">
        <w:rPr>
          <w:rFonts w:cs="Arial"/>
        </w:rPr>
        <w:t xml:space="preserve">set of requirements, 6G should have means </w:t>
      </w:r>
      <w:r w:rsidR="00C06D36" w:rsidRPr="58BD4688">
        <w:rPr>
          <w:rFonts w:cs="Arial"/>
        </w:rPr>
        <w:t xml:space="preserve">enabling </w:t>
      </w:r>
      <w:r w:rsidR="00984AAD" w:rsidRPr="58BD4688">
        <w:rPr>
          <w:rFonts w:cs="Arial"/>
        </w:rPr>
        <w:t xml:space="preserve">efficient fulfillment </w:t>
      </w:r>
      <w:r w:rsidR="00DF4425" w:rsidRPr="58BD4688">
        <w:rPr>
          <w:rFonts w:cs="Arial"/>
        </w:rPr>
        <w:t xml:space="preserve">of requirements and </w:t>
      </w:r>
      <w:r w:rsidR="00984AAD" w:rsidRPr="58BD4688">
        <w:rPr>
          <w:rFonts w:cs="Arial"/>
        </w:rPr>
        <w:t>monitoring of la</w:t>
      </w:r>
      <w:r w:rsidR="00DF4425" w:rsidRPr="58BD4688">
        <w:rPr>
          <w:rFonts w:cs="Arial"/>
        </w:rPr>
        <w:t>t</w:t>
      </w:r>
      <w:r w:rsidR="00984AAD" w:rsidRPr="58BD4688">
        <w:rPr>
          <w:rFonts w:cs="Arial"/>
        </w:rPr>
        <w:t>e</w:t>
      </w:r>
      <w:r w:rsidR="00DF4425" w:rsidRPr="58BD4688">
        <w:rPr>
          <w:rFonts w:cs="Arial"/>
        </w:rPr>
        <w:t>n</w:t>
      </w:r>
      <w:r w:rsidR="00984AAD" w:rsidRPr="58BD4688">
        <w:rPr>
          <w:rFonts w:cs="Arial"/>
        </w:rPr>
        <w:t>cy and reliability</w:t>
      </w:r>
      <w:r w:rsidR="003D59ED" w:rsidRPr="58BD4688">
        <w:rPr>
          <w:rFonts w:cs="Arial"/>
        </w:rPr>
        <w:t>.</w:t>
      </w:r>
      <w:r w:rsidR="00EB337D" w:rsidRPr="58BD4688">
        <w:rPr>
          <w:rFonts w:cs="Arial"/>
        </w:rPr>
        <w:t xml:space="preserve"> For example,</w:t>
      </w:r>
      <w:r w:rsidR="004D619C" w:rsidRPr="58BD4688">
        <w:rPr>
          <w:rFonts w:cs="Arial"/>
        </w:rPr>
        <w:t xml:space="preserve"> to perfo</w:t>
      </w:r>
      <w:r w:rsidR="0088479C" w:rsidRPr="58BD4688">
        <w:rPr>
          <w:rFonts w:cs="Arial"/>
        </w:rPr>
        <w:t>r</w:t>
      </w:r>
      <w:r w:rsidR="004D619C" w:rsidRPr="58BD4688">
        <w:rPr>
          <w:rFonts w:cs="Arial"/>
        </w:rPr>
        <w:t xml:space="preserve">m latency-aware scheduling, the scheduler should be aware of the </w:t>
      </w:r>
      <w:r w:rsidR="00D939F3" w:rsidRPr="58BD4688">
        <w:rPr>
          <w:rFonts w:cs="Arial"/>
        </w:rPr>
        <w:t>latencies of the different packets.</w:t>
      </w:r>
    </w:p>
    <w:p w14:paraId="03FE61E4" w14:textId="6DB40492" w:rsidR="00956E47" w:rsidRDefault="007B677F" w:rsidP="00470CBA">
      <w:pPr>
        <w:jc w:val="both"/>
        <w:rPr>
          <w:rFonts w:cs="Arial"/>
        </w:rPr>
      </w:pPr>
      <w:r>
        <w:rPr>
          <w:rFonts w:cs="Arial"/>
        </w:rPr>
        <w:t>The difference</w:t>
      </w:r>
      <w:r w:rsidR="0006738B">
        <w:rPr>
          <w:rFonts w:cs="Arial"/>
        </w:rPr>
        <w:t xml:space="preserve"> in requirements</w:t>
      </w:r>
      <w:r>
        <w:rPr>
          <w:rFonts w:cs="Arial"/>
        </w:rPr>
        <w:t xml:space="preserve"> between use cases is not only in the numerical value of latency and reliability but also in the actual definition. Some applications </w:t>
      </w:r>
      <w:r w:rsidR="00366C4C">
        <w:rPr>
          <w:rFonts w:cs="Arial"/>
        </w:rPr>
        <w:t xml:space="preserve">have requirements </w:t>
      </w:r>
      <w:r w:rsidR="00861C7D">
        <w:rPr>
          <w:rFonts w:cs="Arial"/>
        </w:rPr>
        <w:t>regarding</w:t>
      </w:r>
      <w:r w:rsidR="00366C4C">
        <w:rPr>
          <w:rFonts w:cs="Arial"/>
        </w:rPr>
        <w:t xml:space="preserve"> the average value; other</w:t>
      </w:r>
      <w:r w:rsidR="00861C7D">
        <w:rPr>
          <w:rFonts w:cs="Arial"/>
        </w:rPr>
        <w:t xml:space="preserve">s regarding </w:t>
      </w:r>
      <w:r w:rsidR="00366C4C">
        <w:rPr>
          <w:rFonts w:cs="Arial"/>
        </w:rPr>
        <w:t>the worst case; o</w:t>
      </w:r>
      <w:r w:rsidR="00ED7413">
        <w:rPr>
          <w:rFonts w:cs="Arial"/>
        </w:rPr>
        <w:t>ther</w:t>
      </w:r>
      <w:r w:rsidR="00861C7D">
        <w:rPr>
          <w:rFonts w:cs="Arial"/>
        </w:rPr>
        <w:t>s</w:t>
      </w:r>
      <w:r w:rsidR="00ED7413">
        <w:rPr>
          <w:rFonts w:cs="Arial"/>
        </w:rPr>
        <w:t xml:space="preserve"> consider percentiles; etc. In the past</w:t>
      </w:r>
      <w:r w:rsidR="00DB4CF9">
        <w:rPr>
          <w:rFonts w:cs="Arial"/>
        </w:rPr>
        <w:t xml:space="preserve">, </w:t>
      </w:r>
      <w:r w:rsidR="00D758B1">
        <w:rPr>
          <w:rFonts w:cs="Arial"/>
        </w:rPr>
        <w:t xml:space="preserve">it has </w:t>
      </w:r>
      <w:proofErr w:type="gramStart"/>
      <w:r w:rsidR="00D758B1">
        <w:rPr>
          <w:rFonts w:cs="Arial"/>
        </w:rPr>
        <w:t>not been</w:t>
      </w:r>
      <w:proofErr w:type="gramEnd"/>
      <w:r w:rsidR="00D758B1">
        <w:rPr>
          <w:rFonts w:cs="Arial"/>
        </w:rPr>
        <w:t xml:space="preserve"> possible to efficiently monitor the fulfillment of some of these requirements.</w:t>
      </w:r>
      <w:r w:rsidR="0036014C">
        <w:rPr>
          <w:rFonts w:cs="Arial"/>
        </w:rPr>
        <w:t xml:space="preserve"> In some cases, the </w:t>
      </w:r>
      <w:r w:rsidR="00794E8B">
        <w:rPr>
          <w:rFonts w:cs="Arial"/>
        </w:rPr>
        <w:t>observability was too coarse or too complicated.</w:t>
      </w:r>
    </w:p>
    <w:p w14:paraId="787B10E0" w14:textId="45E5FC63" w:rsidR="00125A64" w:rsidRPr="00066B22" w:rsidRDefault="00125A64" w:rsidP="00125A64">
      <w:pPr>
        <w:jc w:val="both"/>
      </w:pPr>
      <w:r>
        <w:t xml:space="preserve">It is important to note that different </w:t>
      </w:r>
      <w:r w:rsidR="00AA2DA2">
        <w:t>services</w:t>
      </w:r>
      <w:r>
        <w:t xml:space="preserve"> may have different requirements regarding </w:t>
      </w:r>
      <w:r w:rsidR="008D3EC0">
        <w:t>latency and reliability</w:t>
      </w:r>
      <w:r>
        <w:t xml:space="preserve">. </w:t>
      </w:r>
      <w:r w:rsidR="006945B7">
        <w:t>A 6G network may serve different users and services</w:t>
      </w:r>
      <w:r w:rsidR="00AA2DA2">
        <w:t xml:space="preserve"> and a</w:t>
      </w:r>
      <w:r w:rsidR="00EA5CAA">
        <w:t xml:space="preserve"> </w:t>
      </w:r>
      <w:r w:rsidR="00AA2DA2">
        <w:t xml:space="preserve">single user </w:t>
      </w:r>
      <w:r w:rsidR="001D19D7">
        <w:t>may simultaneously use multiple services with different requirements</w:t>
      </w:r>
      <w:r w:rsidR="006945B7">
        <w:t xml:space="preserve">. Thus, it is important </w:t>
      </w:r>
      <w:r w:rsidR="00CD070C">
        <w:t>that it is possible to identi</w:t>
      </w:r>
      <w:r w:rsidR="00AA2DA2">
        <w:t xml:space="preserve">fy the traffic </w:t>
      </w:r>
      <w:r w:rsidR="00390BD7">
        <w:t>and its requirements</w:t>
      </w:r>
      <w:r w:rsidR="00D36427">
        <w:t xml:space="preserve"> to give them the appropriate treatment. This includes latency-aware scheduling </w:t>
      </w:r>
      <w:r w:rsidR="001F6B2F">
        <w:t xml:space="preserve">and using robust link adaptation </w:t>
      </w:r>
      <w:r w:rsidR="00D36427">
        <w:t>when necessary,</w:t>
      </w:r>
      <w:r w:rsidR="00917806">
        <w:t xml:space="preserve"> configuring the UE with suitable features</w:t>
      </w:r>
      <w:r w:rsidR="00537B8F">
        <w:t xml:space="preserve">, using the most appropriate frequency layers, etc. </w:t>
      </w:r>
      <w:r w:rsidR="0024026D">
        <w:t>It also includes being</w:t>
      </w:r>
      <w:r w:rsidR="00537B8F">
        <w:t xml:space="preserve"> </w:t>
      </w:r>
      <w:r w:rsidR="0024026D">
        <w:t xml:space="preserve">able </w:t>
      </w:r>
      <w:r w:rsidR="00537B8F">
        <w:t>to monitor the traffic accordingly</w:t>
      </w:r>
      <w:r w:rsidR="0024026D">
        <w:t>. For example, having the right type of latency/reliability reports, etc.)</w:t>
      </w:r>
      <w:r w:rsidR="00C964E9">
        <w:t>.</w:t>
      </w:r>
      <w:r w:rsidR="00CC67BD">
        <w:t xml:space="preserve"> </w:t>
      </w:r>
      <w:r w:rsidR="004B6655">
        <w:t xml:space="preserve">This functionality </w:t>
      </w:r>
      <w:r w:rsidR="003E369A">
        <w:t>would</w:t>
      </w:r>
      <w:r w:rsidR="00971FEC">
        <w:t xml:space="preserve"> allow CSP </w:t>
      </w:r>
      <w:r w:rsidR="005A630F">
        <w:t xml:space="preserve">to address users and services with varying requirements (e.g., from MBB to immersive </w:t>
      </w:r>
      <w:r w:rsidR="005A630F" w:rsidRPr="00066B22">
        <w:t>communication) in a flexible and efficient manner.</w:t>
      </w:r>
    </w:p>
    <w:p w14:paraId="242FD09C" w14:textId="45E27D4B" w:rsidR="00B97DB0" w:rsidRPr="00066B22" w:rsidRDefault="00B97DB0" w:rsidP="00125A64">
      <w:pPr>
        <w:jc w:val="both"/>
        <w:rPr>
          <w:rFonts w:cs="Arial"/>
        </w:rPr>
      </w:pPr>
      <w:r w:rsidRPr="000B555A">
        <w:rPr>
          <w:rFonts w:cs="Arial"/>
        </w:rPr>
        <w:t xml:space="preserve">5G NR already provides a set of capabilities enabling varying levels of latency and reliability. However, to meet tight requirements, the specification provides features that differ significantly from those used </w:t>
      </w:r>
      <w:r w:rsidRPr="000B555A">
        <w:rPr>
          <w:rFonts w:cs="Arial"/>
        </w:rPr>
        <w:lastRenderedPageBreak/>
        <w:t xml:space="preserve">to meet typical requirements (e.g., in MBB, etc.). In practice, this results in substantially different implementations, which in turn reduces the incentives to address other use cases than the ones with largest numbers of users. In addition, with multiple </w:t>
      </w:r>
      <w:proofErr w:type="gramStart"/>
      <w:r w:rsidRPr="000B555A">
        <w:rPr>
          <w:rFonts w:cs="Arial"/>
        </w:rPr>
        <w:t>implementation</w:t>
      </w:r>
      <w:proofErr w:type="gramEnd"/>
      <w:r w:rsidRPr="000B555A">
        <w:rPr>
          <w:rFonts w:cs="Arial"/>
        </w:rPr>
        <w:t xml:space="preserve"> tracks the improvements for one of them are not available for the rest. So, for example, supporting low latencies by means of dedicated features (e.g., URLLC) would not translate into improvements for MBB users, even if this is desirable too. In our view, the design of the 6G Radio should focus on ensuring the basic and common features ar</w:t>
      </w:r>
      <w:r w:rsidRPr="00066B22">
        <w:rPr>
          <w:rFonts w:cs="Arial"/>
        </w:rPr>
        <w:t>e flexible enough for supporting time-critical communications without defining fundamentally different transmission modes (e.g., such as NR Type A and B)</w:t>
      </w:r>
      <w:r w:rsidRPr="000B555A">
        <w:rPr>
          <w:rFonts w:cs="Arial"/>
        </w:rPr>
        <w:t>.</w:t>
      </w:r>
      <w:r w:rsidRPr="00066B22" w:rsidDel="00A24058">
        <w:rPr>
          <w:rStyle w:val="CommentReference"/>
          <w:rFonts w:ascii="Times New Roman" w:eastAsia="Times New Roman" w:hAnsi="Times New Roman" w:cs="Times New Roman"/>
          <w:lang w:val="en-GB" w:eastAsia="en-GB"/>
        </w:rPr>
        <w:t xml:space="preserve"> </w:t>
      </w:r>
    </w:p>
    <w:p w14:paraId="5FD86E5F" w14:textId="2C14BEC2" w:rsidR="00FF67AD" w:rsidRDefault="00FF67AD" w:rsidP="00470CBA">
      <w:pPr>
        <w:jc w:val="both"/>
        <w:rPr>
          <w:rFonts w:cs="Arial"/>
        </w:rPr>
      </w:pPr>
      <w:r w:rsidRPr="00066B22">
        <w:rPr>
          <w:rFonts w:cs="Arial"/>
        </w:rPr>
        <w:t xml:space="preserve">The 6G network should also support delivery of </w:t>
      </w:r>
      <w:r w:rsidR="0093340C" w:rsidRPr="00066B22">
        <w:rPr>
          <w:rFonts w:cs="Arial"/>
        </w:rPr>
        <w:t>timing</w:t>
      </w:r>
      <w:r w:rsidRPr="00066B22">
        <w:rPr>
          <w:rFonts w:cs="Arial"/>
        </w:rPr>
        <w:t xml:space="preserve"> </w:t>
      </w:r>
      <w:r w:rsidR="000F29FC" w:rsidRPr="00066B22">
        <w:rPr>
          <w:rFonts w:cs="Arial"/>
        </w:rPr>
        <w:t xml:space="preserve">and </w:t>
      </w:r>
      <w:r w:rsidRPr="00066B22">
        <w:rPr>
          <w:rFonts w:cs="Arial"/>
        </w:rPr>
        <w:t>synchronization information</w:t>
      </w:r>
      <w:r w:rsidR="007B7B16" w:rsidRPr="00066B22">
        <w:rPr>
          <w:rFonts w:cs="Arial"/>
        </w:rPr>
        <w:t xml:space="preserve"> over the air</w:t>
      </w:r>
      <w:r w:rsidRPr="00066B22">
        <w:rPr>
          <w:rFonts w:cs="Arial"/>
        </w:rPr>
        <w:t>, which is critical for some applications</w:t>
      </w:r>
      <w:r w:rsidR="007B7B16" w:rsidRPr="00066B22">
        <w:rPr>
          <w:rFonts w:cs="Arial"/>
        </w:rPr>
        <w:t>. For example, industrial applications and equipment rely on accurate synchronizat</w:t>
      </w:r>
      <w:r w:rsidR="00B93BA4" w:rsidRPr="00066B22">
        <w:rPr>
          <w:rFonts w:cs="Arial"/>
        </w:rPr>
        <w:t>i</w:t>
      </w:r>
      <w:r w:rsidR="007B7B16" w:rsidRPr="00066B22">
        <w:rPr>
          <w:rFonts w:cs="Arial"/>
        </w:rPr>
        <w:t>on</w:t>
      </w:r>
      <w:r w:rsidR="00B93BA4" w:rsidRPr="00066B22">
        <w:rPr>
          <w:rFonts w:cs="Arial"/>
        </w:rPr>
        <w:t xml:space="preserve">. In other cases, 6G may provide an alternative way of acquiring </w:t>
      </w:r>
      <w:r w:rsidR="00C37541" w:rsidRPr="00066B22">
        <w:rPr>
          <w:rFonts w:cs="Arial"/>
        </w:rPr>
        <w:t>synchronization (e.g., besides GNSS) for improved robustness.</w:t>
      </w:r>
    </w:p>
    <w:p w14:paraId="6399632A" w14:textId="6B9744AE" w:rsidR="007A6BC3" w:rsidRDefault="007A6BC3" w:rsidP="007A6BC3">
      <w:pPr>
        <w:pStyle w:val="Heading1"/>
      </w:pPr>
      <w:r>
        <w:t xml:space="preserve">3 </w:t>
      </w:r>
      <w:r w:rsidR="00753465">
        <w:tab/>
      </w:r>
      <w:r>
        <w:t>Text proposal</w:t>
      </w:r>
    </w:p>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0574044A" w:rsidR="00F04EE6" w:rsidRPr="00B33A21" w:rsidRDefault="0069252C" w:rsidP="00B33A21">
            <w:pPr>
              <w:pStyle w:val="Heading2"/>
              <w:spacing w:before="0"/>
              <w:rPr>
                <w:lang w:eastAsia="zh-CN"/>
              </w:rPr>
            </w:pPr>
            <w:r>
              <w:rPr>
                <w:lang w:eastAsia="zh-CN"/>
              </w:rPr>
              <w:t>5</w:t>
            </w:r>
            <w:r w:rsidR="00F04EE6" w:rsidRPr="00B33A21">
              <w:rPr>
                <w:lang w:eastAsia="zh-CN"/>
              </w:rPr>
              <w:t>.x</w:t>
            </w:r>
            <w:r w:rsidR="00F04EE6" w:rsidRPr="00B33A21">
              <w:rPr>
                <w:lang w:eastAsia="zh-CN"/>
              </w:rPr>
              <w:tab/>
            </w:r>
            <w:r w:rsidR="00736E66">
              <w:rPr>
                <w:lang w:eastAsia="zh-CN"/>
              </w:rPr>
              <w:t>Time Critical Communications</w:t>
            </w:r>
            <w:r w:rsidR="00736E66" w:rsidRPr="00B33A21">
              <w:rPr>
                <w:lang w:eastAsia="zh-CN"/>
              </w:rPr>
              <w:t xml:space="preserve"> </w:t>
            </w:r>
            <w:r w:rsidR="00F04EE6" w:rsidRPr="00B33A21">
              <w:rPr>
                <w:lang w:eastAsia="zh-CN"/>
              </w:rPr>
              <w:t>in 6G</w:t>
            </w:r>
          </w:p>
          <w:p w14:paraId="4A9F6E3B" w14:textId="0A6FF146" w:rsidR="00545DC2" w:rsidRDefault="00136143" w:rsidP="00736E66">
            <w:pPr>
              <w:spacing w:before="240"/>
              <w:rPr>
                <w:rFonts w:ascii="Times New Roman" w:hAnsi="Times New Roman" w:cs="Times New Roman"/>
                <w:lang w:val="en-GB"/>
              </w:rPr>
            </w:pPr>
            <w:r>
              <w:rPr>
                <w:rFonts w:ascii="Times New Roman" w:hAnsi="Times New Roman" w:cs="Times New Roman"/>
                <w:lang w:val="en-GB"/>
              </w:rPr>
              <w:t xml:space="preserve">(1) </w:t>
            </w:r>
            <w:r w:rsidR="000974C0">
              <w:rPr>
                <w:rFonts w:ascii="Times New Roman" w:hAnsi="Times New Roman" w:cs="Times New Roman"/>
                <w:lang w:val="en-GB"/>
              </w:rPr>
              <w:t xml:space="preserve">The 6G Radio shall </w:t>
            </w:r>
            <w:r w:rsidR="00295E24">
              <w:rPr>
                <w:rFonts w:ascii="Times New Roman" w:hAnsi="Times New Roman" w:cs="Times New Roman"/>
                <w:lang w:val="en-GB"/>
              </w:rPr>
              <w:t xml:space="preserve">support </w:t>
            </w:r>
            <w:r w:rsidR="00295E24" w:rsidRPr="008D5047">
              <w:rPr>
                <w:rFonts w:ascii="Times New Roman" w:hAnsi="Times New Roman" w:cs="Times New Roman"/>
                <w:lang w:val="en-GB"/>
              </w:rPr>
              <w:t xml:space="preserve">delivering connectivity </w:t>
            </w:r>
            <w:r w:rsidR="001E31DA" w:rsidRPr="008D5047">
              <w:rPr>
                <w:rFonts w:ascii="Times New Roman" w:hAnsi="Times New Roman" w:cs="Times New Roman"/>
                <w:lang w:val="en-GB"/>
              </w:rPr>
              <w:t xml:space="preserve">for target latency and reliability, </w:t>
            </w:r>
            <w:r w:rsidR="00805528" w:rsidRPr="008D5047">
              <w:rPr>
                <w:rFonts w:ascii="Times New Roman" w:hAnsi="Times New Roman" w:cs="Times New Roman"/>
                <w:lang w:val="en-GB"/>
              </w:rPr>
              <w:t>for a wide range of requirements</w:t>
            </w:r>
            <w:r w:rsidR="002E55D9" w:rsidRPr="008D5047">
              <w:rPr>
                <w:rFonts w:ascii="Times New Roman" w:hAnsi="Times New Roman" w:cs="Times New Roman"/>
                <w:lang w:val="en-GB"/>
              </w:rPr>
              <w:t xml:space="preserve">, minimizing the need for dedicated </w:t>
            </w:r>
            <w:r w:rsidR="005176CA" w:rsidRPr="008D5047">
              <w:rPr>
                <w:rFonts w:ascii="Times New Roman" w:hAnsi="Times New Roman" w:cs="Times New Roman"/>
                <w:lang w:val="en-GB"/>
              </w:rPr>
              <w:t>features</w:t>
            </w:r>
            <w:r w:rsidR="00805528" w:rsidRPr="008D5047">
              <w:rPr>
                <w:rFonts w:ascii="Times New Roman" w:hAnsi="Times New Roman" w:cs="Times New Roman"/>
                <w:lang w:val="en-GB"/>
              </w:rPr>
              <w:t xml:space="preserve">. </w:t>
            </w:r>
          </w:p>
          <w:p w14:paraId="209A03FE" w14:textId="44A040EE" w:rsidR="00631F7F" w:rsidRDefault="00136143" w:rsidP="00631F7F">
            <w:pPr>
              <w:spacing w:before="240"/>
              <w:rPr>
                <w:rFonts w:ascii="Times New Roman" w:hAnsi="Times New Roman" w:cs="Times New Roman"/>
                <w:lang w:val="en-GB"/>
              </w:rPr>
            </w:pPr>
            <w:r>
              <w:rPr>
                <w:rFonts w:ascii="Times New Roman" w:hAnsi="Times New Roman" w:cs="Times New Roman"/>
                <w:lang w:val="en-GB"/>
              </w:rPr>
              <w:t xml:space="preserve">(2) </w:t>
            </w:r>
            <w:r w:rsidR="00EA5CAA">
              <w:rPr>
                <w:rFonts w:ascii="Times New Roman" w:hAnsi="Times New Roman" w:cs="Times New Roman"/>
                <w:lang w:val="en-GB"/>
              </w:rPr>
              <w:t xml:space="preserve">The 6G Radio </w:t>
            </w:r>
            <w:r w:rsidR="00E21B1C">
              <w:rPr>
                <w:rFonts w:ascii="Times New Roman" w:hAnsi="Times New Roman" w:cs="Times New Roman"/>
                <w:lang w:val="en-GB"/>
              </w:rPr>
              <w:t xml:space="preserve">shall support mechanisms to </w:t>
            </w:r>
            <w:r w:rsidR="00907663">
              <w:rPr>
                <w:rFonts w:ascii="Times New Roman" w:hAnsi="Times New Roman" w:cs="Times New Roman"/>
                <w:lang w:val="en-GB"/>
              </w:rPr>
              <w:t>monitor</w:t>
            </w:r>
            <w:r w:rsidR="00A54956">
              <w:rPr>
                <w:rFonts w:ascii="Times New Roman" w:hAnsi="Times New Roman" w:cs="Times New Roman"/>
                <w:lang w:val="en-GB"/>
              </w:rPr>
              <w:t xml:space="preserve"> </w:t>
            </w:r>
            <w:r w:rsidR="009B38B6">
              <w:rPr>
                <w:rFonts w:ascii="Times New Roman" w:hAnsi="Times New Roman" w:cs="Times New Roman"/>
                <w:lang w:val="en-GB"/>
              </w:rPr>
              <w:t xml:space="preserve">TCC traffic </w:t>
            </w:r>
            <w:r w:rsidR="00396A32">
              <w:rPr>
                <w:rFonts w:ascii="Times New Roman" w:hAnsi="Times New Roman" w:cs="Times New Roman"/>
                <w:lang w:val="en-GB"/>
              </w:rPr>
              <w:t xml:space="preserve">(e.g., UE and RAN reports with detailed enough information; etc.) </w:t>
            </w:r>
            <w:r w:rsidR="00A54956">
              <w:rPr>
                <w:rFonts w:ascii="Times New Roman" w:hAnsi="Times New Roman" w:cs="Times New Roman"/>
                <w:lang w:val="en-GB"/>
              </w:rPr>
              <w:t xml:space="preserve">and </w:t>
            </w:r>
            <w:r w:rsidR="00932809">
              <w:rPr>
                <w:rFonts w:ascii="Times New Roman" w:hAnsi="Times New Roman" w:cs="Times New Roman"/>
                <w:lang w:val="en-GB"/>
              </w:rPr>
              <w:t xml:space="preserve">functionality </w:t>
            </w:r>
            <w:r w:rsidR="0010529B">
              <w:rPr>
                <w:rFonts w:ascii="Times New Roman" w:hAnsi="Times New Roman" w:cs="Times New Roman"/>
                <w:lang w:val="en-GB"/>
              </w:rPr>
              <w:t>for</w:t>
            </w:r>
            <w:r w:rsidR="0010529B" w:rsidRPr="00761EC1">
              <w:rPr>
                <w:rFonts w:ascii="Times New Roman" w:hAnsi="Times New Roman" w:cs="Times New Roman"/>
                <w:lang w:val="en-GB"/>
              </w:rPr>
              <w:t xml:space="preserve"> </w:t>
            </w:r>
            <w:r w:rsidR="00205883">
              <w:rPr>
                <w:rFonts w:ascii="Times New Roman" w:hAnsi="Times New Roman" w:cs="Times New Roman"/>
                <w:lang w:val="en-GB"/>
              </w:rPr>
              <w:t xml:space="preserve">handling TCC </w:t>
            </w:r>
            <w:r w:rsidR="00A54956" w:rsidRPr="00761EC1">
              <w:rPr>
                <w:rFonts w:ascii="Times New Roman" w:hAnsi="Times New Roman" w:cs="Times New Roman"/>
                <w:lang w:val="en-GB"/>
              </w:rPr>
              <w:t xml:space="preserve">traffic (e.g., scheduling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xml:space="preserve">; link adaptation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suitable RRM</w:t>
            </w:r>
            <w:r w:rsidR="00965710" w:rsidRPr="00761EC1">
              <w:rPr>
                <w:rFonts w:ascii="Times New Roman" w:hAnsi="Times New Roman" w:cs="Times New Roman"/>
                <w:lang w:val="en-GB"/>
              </w:rPr>
              <w:t xml:space="preserve"> based</w:t>
            </w:r>
            <w:r w:rsidR="00965710">
              <w:rPr>
                <w:rFonts w:ascii="Times New Roman" w:hAnsi="Times New Roman" w:cs="Times New Roman"/>
                <w:lang w:val="en-GB"/>
              </w:rPr>
              <w:t xml:space="preserve"> on service characteristics</w:t>
            </w:r>
            <w:r w:rsidR="00C96AC1">
              <w:rPr>
                <w:rFonts w:ascii="Times New Roman" w:hAnsi="Times New Roman" w:cs="Times New Roman"/>
                <w:lang w:val="en-GB"/>
              </w:rPr>
              <w:t>; etc.)</w:t>
            </w:r>
            <w:r w:rsidR="00205883">
              <w:rPr>
                <w:rFonts w:ascii="Times New Roman" w:hAnsi="Times New Roman" w:cs="Times New Roman"/>
                <w:lang w:val="en-GB"/>
              </w:rPr>
              <w:t>.</w:t>
            </w:r>
            <w:r w:rsidR="00631F7F">
              <w:rPr>
                <w:rFonts w:ascii="Times New Roman" w:hAnsi="Times New Roman" w:cs="Times New Roman"/>
                <w:lang w:val="en-GB"/>
              </w:rPr>
              <w:t xml:space="preserve"> The monitoring capabilities shall allow for obtain a wide range of statistics regarding traffic conditions. </w:t>
            </w:r>
          </w:p>
          <w:p w14:paraId="01F1140C" w14:textId="0E121596" w:rsidR="00F04EE6" w:rsidRDefault="00C37541" w:rsidP="00470CBA">
            <w:pPr>
              <w:spacing w:before="240"/>
              <w:rPr>
                <w:lang w:val="en-GB"/>
              </w:rPr>
            </w:pPr>
            <w:r>
              <w:rPr>
                <w:rFonts w:ascii="Times New Roman" w:hAnsi="Times New Roman" w:cs="Times New Roman"/>
                <w:lang w:val="en-GB"/>
              </w:rPr>
              <w:t xml:space="preserve">(3) The 6G Radio and 6G RAN architecture shall support delivery of accurate </w:t>
            </w:r>
            <w:r w:rsidR="000F29FC">
              <w:rPr>
                <w:rFonts w:ascii="Times New Roman" w:hAnsi="Times New Roman" w:cs="Times New Roman"/>
                <w:lang w:val="en-GB"/>
              </w:rPr>
              <w:t xml:space="preserve">timing and </w:t>
            </w:r>
            <w:r>
              <w:rPr>
                <w:rFonts w:ascii="Times New Roman" w:hAnsi="Times New Roman" w:cs="Times New Roman"/>
                <w:lang w:val="en-GB"/>
              </w:rPr>
              <w:t xml:space="preserve">synchronization information over the air. </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w:t>
      </w:r>
      <w:proofErr w:type="gramStart"/>
      <w:r>
        <w:t>to add</w:t>
      </w:r>
      <w:proofErr w:type="gramEnd"/>
      <w:r>
        <w:t xml:space="preserve"> the </w:t>
      </w:r>
      <w:r w:rsidR="00167118">
        <w:t>text proposal in section 3 to TR 38.914.</w:t>
      </w:r>
    </w:p>
    <w:p w14:paraId="688AAD08" w14:textId="77777777" w:rsidR="00C67AA4" w:rsidRDefault="00C67AA4" w:rsidP="00B67DCD"/>
    <w:sectPr w:rsidR="00C67A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F091D" w14:textId="77777777" w:rsidR="0085185E" w:rsidRDefault="0085185E" w:rsidP="00AA7BE4">
      <w:pPr>
        <w:spacing w:after="0" w:line="240" w:lineRule="auto"/>
      </w:pPr>
      <w:r>
        <w:separator/>
      </w:r>
    </w:p>
  </w:endnote>
  <w:endnote w:type="continuationSeparator" w:id="0">
    <w:p w14:paraId="29445DD9" w14:textId="77777777" w:rsidR="0085185E" w:rsidRDefault="0085185E" w:rsidP="00AA7BE4">
      <w:pPr>
        <w:spacing w:after="0" w:line="240" w:lineRule="auto"/>
      </w:pPr>
      <w:r>
        <w:continuationSeparator/>
      </w:r>
    </w:p>
  </w:endnote>
  <w:endnote w:type="continuationNotice" w:id="1">
    <w:p w14:paraId="792DE02E" w14:textId="77777777" w:rsidR="0085185E" w:rsidRDefault="00851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52354" w14:textId="77777777" w:rsidR="0085185E" w:rsidRDefault="0085185E" w:rsidP="00AA7BE4">
      <w:pPr>
        <w:spacing w:after="0" w:line="240" w:lineRule="auto"/>
      </w:pPr>
      <w:r>
        <w:separator/>
      </w:r>
    </w:p>
  </w:footnote>
  <w:footnote w:type="continuationSeparator" w:id="0">
    <w:p w14:paraId="3BAF995B" w14:textId="77777777" w:rsidR="0085185E" w:rsidRDefault="0085185E" w:rsidP="00AA7BE4">
      <w:pPr>
        <w:spacing w:after="0" w:line="240" w:lineRule="auto"/>
      </w:pPr>
      <w:r>
        <w:continuationSeparator/>
      </w:r>
    </w:p>
  </w:footnote>
  <w:footnote w:type="continuationNotice" w:id="1">
    <w:p w14:paraId="087DC814" w14:textId="77777777" w:rsidR="0085185E" w:rsidRDefault="008518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4"/>
  </w:num>
  <w:num w:numId="2" w16cid:durableId="1174219751">
    <w:abstractNumId w:val="13"/>
  </w:num>
  <w:num w:numId="3" w16cid:durableId="216472925">
    <w:abstractNumId w:val="0"/>
  </w:num>
  <w:num w:numId="4" w16cid:durableId="1891842015">
    <w:abstractNumId w:val="20"/>
  </w:num>
  <w:num w:numId="5" w16cid:durableId="267470053">
    <w:abstractNumId w:val="19"/>
  </w:num>
  <w:num w:numId="6" w16cid:durableId="514197527">
    <w:abstractNumId w:val="11"/>
  </w:num>
  <w:num w:numId="7" w16cid:durableId="542641728">
    <w:abstractNumId w:val="23"/>
  </w:num>
  <w:num w:numId="8" w16cid:durableId="1871213951">
    <w:abstractNumId w:val="18"/>
  </w:num>
  <w:num w:numId="9" w16cid:durableId="869074757">
    <w:abstractNumId w:val="6"/>
  </w:num>
  <w:num w:numId="10" w16cid:durableId="1933195565">
    <w:abstractNumId w:val="8"/>
  </w:num>
  <w:num w:numId="11" w16cid:durableId="375004741">
    <w:abstractNumId w:val="22"/>
  </w:num>
  <w:num w:numId="12" w16cid:durableId="1090197560">
    <w:abstractNumId w:val="17"/>
  </w:num>
  <w:num w:numId="13" w16cid:durableId="225192249">
    <w:abstractNumId w:val="15"/>
  </w:num>
  <w:num w:numId="14" w16cid:durableId="1944143920">
    <w:abstractNumId w:val="2"/>
  </w:num>
  <w:num w:numId="15" w16cid:durableId="2052605283">
    <w:abstractNumId w:val="12"/>
  </w:num>
  <w:num w:numId="16" w16cid:durableId="1838030786">
    <w:abstractNumId w:val="4"/>
  </w:num>
  <w:num w:numId="17" w16cid:durableId="1869683267">
    <w:abstractNumId w:val="10"/>
  </w:num>
  <w:num w:numId="18" w16cid:durableId="1297295848">
    <w:abstractNumId w:val="21"/>
  </w:num>
  <w:num w:numId="19" w16cid:durableId="1411150816">
    <w:abstractNumId w:val="7"/>
  </w:num>
  <w:num w:numId="20" w16cid:durableId="2120293891">
    <w:abstractNumId w:val="3"/>
  </w:num>
  <w:num w:numId="21" w16cid:durableId="2101900589">
    <w:abstractNumId w:val="1"/>
  </w:num>
  <w:num w:numId="22" w16cid:durableId="2083332636">
    <w:abstractNumId w:val="16"/>
  </w:num>
  <w:num w:numId="23" w16cid:durableId="1332030212">
    <w:abstractNumId w:val="24"/>
  </w:num>
  <w:num w:numId="24" w16cid:durableId="69229567">
    <w:abstractNumId w:val="9"/>
  </w:num>
  <w:num w:numId="25" w16cid:durableId="2014188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229"/>
    <w:rsid w:val="000138EE"/>
    <w:rsid w:val="00014046"/>
    <w:rsid w:val="00016FEB"/>
    <w:rsid w:val="00017C8E"/>
    <w:rsid w:val="00022390"/>
    <w:rsid w:val="0002269A"/>
    <w:rsid w:val="00022F28"/>
    <w:rsid w:val="000273AC"/>
    <w:rsid w:val="000315FE"/>
    <w:rsid w:val="0003340E"/>
    <w:rsid w:val="00033B7D"/>
    <w:rsid w:val="00035691"/>
    <w:rsid w:val="00037584"/>
    <w:rsid w:val="000375F7"/>
    <w:rsid w:val="00041183"/>
    <w:rsid w:val="00041C52"/>
    <w:rsid w:val="0004463F"/>
    <w:rsid w:val="00051C7A"/>
    <w:rsid w:val="00053BF6"/>
    <w:rsid w:val="000558B2"/>
    <w:rsid w:val="00066B22"/>
    <w:rsid w:val="0006738B"/>
    <w:rsid w:val="000708B1"/>
    <w:rsid w:val="000719A8"/>
    <w:rsid w:val="00076731"/>
    <w:rsid w:val="0007754E"/>
    <w:rsid w:val="00083D6F"/>
    <w:rsid w:val="00091BDC"/>
    <w:rsid w:val="000974C0"/>
    <w:rsid w:val="000A0061"/>
    <w:rsid w:val="000A23B9"/>
    <w:rsid w:val="000A65FB"/>
    <w:rsid w:val="000B315F"/>
    <w:rsid w:val="000B53FF"/>
    <w:rsid w:val="000B555A"/>
    <w:rsid w:val="000C1057"/>
    <w:rsid w:val="000C1CA0"/>
    <w:rsid w:val="000C2986"/>
    <w:rsid w:val="000C5959"/>
    <w:rsid w:val="000D19A2"/>
    <w:rsid w:val="000D53D9"/>
    <w:rsid w:val="000D6A9C"/>
    <w:rsid w:val="000D741C"/>
    <w:rsid w:val="000D794F"/>
    <w:rsid w:val="000F29FC"/>
    <w:rsid w:val="000F7F3D"/>
    <w:rsid w:val="0010060E"/>
    <w:rsid w:val="00100646"/>
    <w:rsid w:val="00102609"/>
    <w:rsid w:val="001028DB"/>
    <w:rsid w:val="0010357A"/>
    <w:rsid w:val="0010529B"/>
    <w:rsid w:val="001161CE"/>
    <w:rsid w:val="001243DB"/>
    <w:rsid w:val="00125A64"/>
    <w:rsid w:val="00136143"/>
    <w:rsid w:val="001369DC"/>
    <w:rsid w:val="00137DFF"/>
    <w:rsid w:val="00140998"/>
    <w:rsid w:val="001473A7"/>
    <w:rsid w:val="0015105D"/>
    <w:rsid w:val="0015231B"/>
    <w:rsid w:val="00152353"/>
    <w:rsid w:val="001549D3"/>
    <w:rsid w:val="0015756A"/>
    <w:rsid w:val="00167118"/>
    <w:rsid w:val="00174B08"/>
    <w:rsid w:val="0018163C"/>
    <w:rsid w:val="001838D3"/>
    <w:rsid w:val="00184F9C"/>
    <w:rsid w:val="00186D41"/>
    <w:rsid w:val="001903EF"/>
    <w:rsid w:val="001940B9"/>
    <w:rsid w:val="001A0894"/>
    <w:rsid w:val="001A2000"/>
    <w:rsid w:val="001A339B"/>
    <w:rsid w:val="001A47A2"/>
    <w:rsid w:val="001A49CA"/>
    <w:rsid w:val="001A65E1"/>
    <w:rsid w:val="001A68F2"/>
    <w:rsid w:val="001B49DE"/>
    <w:rsid w:val="001B4FBB"/>
    <w:rsid w:val="001B7A31"/>
    <w:rsid w:val="001C083A"/>
    <w:rsid w:val="001C0FFA"/>
    <w:rsid w:val="001C4CB5"/>
    <w:rsid w:val="001D029E"/>
    <w:rsid w:val="001D084B"/>
    <w:rsid w:val="001D19D7"/>
    <w:rsid w:val="001D2C0F"/>
    <w:rsid w:val="001D35A3"/>
    <w:rsid w:val="001D3809"/>
    <w:rsid w:val="001D62DF"/>
    <w:rsid w:val="001D66EE"/>
    <w:rsid w:val="001E1BA3"/>
    <w:rsid w:val="001E232F"/>
    <w:rsid w:val="001E31DA"/>
    <w:rsid w:val="001F0E0D"/>
    <w:rsid w:val="001F5597"/>
    <w:rsid w:val="001F6B2F"/>
    <w:rsid w:val="00201308"/>
    <w:rsid w:val="00204800"/>
    <w:rsid w:val="00205883"/>
    <w:rsid w:val="00213DA3"/>
    <w:rsid w:val="00213FEE"/>
    <w:rsid w:val="0021456B"/>
    <w:rsid w:val="002159CA"/>
    <w:rsid w:val="00216A9D"/>
    <w:rsid w:val="00217D4B"/>
    <w:rsid w:val="00223CF4"/>
    <w:rsid w:val="002275C9"/>
    <w:rsid w:val="00235991"/>
    <w:rsid w:val="00235FC7"/>
    <w:rsid w:val="0024026D"/>
    <w:rsid w:val="00241F95"/>
    <w:rsid w:val="0024542C"/>
    <w:rsid w:val="00254DE4"/>
    <w:rsid w:val="00263BB5"/>
    <w:rsid w:val="00270DBD"/>
    <w:rsid w:val="002755E0"/>
    <w:rsid w:val="00277113"/>
    <w:rsid w:val="00280E21"/>
    <w:rsid w:val="00286BD2"/>
    <w:rsid w:val="00292642"/>
    <w:rsid w:val="00293BB3"/>
    <w:rsid w:val="00295E24"/>
    <w:rsid w:val="002A2875"/>
    <w:rsid w:val="002A5D57"/>
    <w:rsid w:val="002A6024"/>
    <w:rsid w:val="002A619A"/>
    <w:rsid w:val="002A732E"/>
    <w:rsid w:val="002B0674"/>
    <w:rsid w:val="002B43E3"/>
    <w:rsid w:val="002B5DD7"/>
    <w:rsid w:val="002B741F"/>
    <w:rsid w:val="002C02A3"/>
    <w:rsid w:val="002D1E03"/>
    <w:rsid w:val="002D2026"/>
    <w:rsid w:val="002D3159"/>
    <w:rsid w:val="002D43DE"/>
    <w:rsid w:val="002D5519"/>
    <w:rsid w:val="002E1DFC"/>
    <w:rsid w:val="002E55D9"/>
    <w:rsid w:val="002E78FE"/>
    <w:rsid w:val="002E7C63"/>
    <w:rsid w:val="002F654F"/>
    <w:rsid w:val="00300F40"/>
    <w:rsid w:val="003016DC"/>
    <w:rsid w:val="00301E5D"/>
    <w:rsid w:val="00303079"/>
    <w:rsid w:val="0030486E"/>
    <w:rsid w:val="003051CE"/>
    <w:rsid w:val="003069E0"/>
    <w:rsid w:val="00307333"/>
    <w:rsid w:val="00307B3F"/>
    <w:rsid w:val="00311237"/>
    <w:rsid w:val="003142AE"/>
    <w:rsid w:val="00316280"/>
    <w:rsid w:val="00324C50"/>
    <w:rsid w:val="00326415"/>
    <w:rsid w:val="00326BFD"/>
    <w:rsid w:val="00330F3A"/>
    <w:rsid w:val="003338A9"/>
    <w:rsid w:val="00334DF0"/>
    <w:rsid w:val="00335AAD"/>
    <w:rsid w:val="003426EA"/>
    <w:rsid w:val="00343312"/>
    <w:rsid w:val="00344A0C"/>
    <w:rsid w:val="003472CD"/>
    <w:rsid w:val="00347B72"/>
    <w:rsid w:val="00350BCD"/>
    <w:rsid w:val="00351508"/>
    <w:rsid w:val="00351F88"/>
    <w:rsid w:val="00352B1C"/>
    <w:rsid w:val="003549D1"/>
    <w:rsid w:val="003557DB"/>
    <w:rsid w:val="00355CF9"/>
    <w:rsid w:val="003560F5"/>
    <w:rsid w:val="00357B5B"/>
    <w:rsid w:val="0036014C"/>
    <w:rsid w:val="0036285A"/>
    <w:rsid w:val="0036304F"/>
    <w:rsid w:val="003630DB"/>
    <w:rsid w:val="00366C4C"/>
    <w:rsid w:val="003674CE"/>
    <w:rsid w:val="00376C3E"/>
    <w:rsid w:val="00390BD7"/>
    <w:rsid w:val="00392B0A"/>
    <w:rsid w:val="00396A32"/>
    <w:rsid w:val="003A0E11"/>
    <w:rsid w:val="003A23CD"/>
    <w:rsid w:val="003A3529"/>
    <w:rsid w:val="003A7106"/>
    <w:rsid w:val="003B62E6"/>
    <w:rsid w:val="003B6A2F"/>
    <w:rsid w:val="003B6FC1"/>
    <w:rsid w:val="003C05EB"/>
    <w:rsid w:val="003C32C6"/>
    <w:rsid w:val="003C6950"/>
    <w:rsid w:val="003D0540"/>
    <w:rsid w:val="003D4849"/>
    <w:rsid w:val="003D48DA"/>
    <w:rsid w:val="003D59ED"/>
    <w:rsid w:val="003D5A79"/>
    <w:rsid w:val="003E369A"/>
    <w:rsid w:val="003E46C9"/>
    <w:rsid w:val="003F6CE3"/>
    <w:rsid w:val="00402BB9"/>
    <w:rsid w:val="00403701"/>
    <w:rsid w:val="00407FD9"/>
    <w:rsid w:val="00410E00"/>
    <w:rsid w:val="00414AAD"/>
    <w:rsid w:val="0041747E"/>
    <w:rsid w:val="00421768"/>
    <w:rsid w:val="004222C9"/>
    <w:rsid w:val="00423182"/>
    <w:rsid w:val="00424E36"/>
    <w:rsid w:val="00425C2A"/>
    <w:rsid w:val="0043206B"/>
    <w:rsid w:val="00437FF5"/>
    <w:rsid w:val="00440FF5"/>
    <w:rsid w:val="00441FD0"/>
    <w:rsid w:val="00444213"/>
    <w:rsid w:val="004449F3"/>
    <w:rsid w:val="00446430"/>
    <w:rsid w:val="00452E6C"/>
    <w:rsid w:val="004550E7"/>
    <w:rsid w:val="00457493"/>
    <w:rsid w:val="0046341F"/>
    <w:rsid w:val="00465615"/>
    <w:rsid w:val="00470CBA"/>
    <w:rsid w:val="004807C2"/>
    <w:rsid w:val="004853B9"/>
    <w:rsid w:val="00485B79"/>
    <w:rsid w:val="00487DC4"/>
    <w:rsid w:val="004A2A0A"/>
    <w:rsid w:val="004A6207"/>
    <w:rsid w:val="004B35B0"/>
    <w:rsid w:val="004B6655"/>
    <w:rsid w:val="004B6FA4"/>
    <w:rsid w:val="004C24C2"/>
    <w:rsid w:val="004C322B"/>
    <w:rsid w:val="004C7B83"/>
    <w:rsid w:val="004D58C3"/>
    <w:rsid w:val="004D619C"/>
    <w:rsid w:val="004E0C79"/>
    <w:rsid w:val="004E0CFE"/>
    <w:rsid w:val="004E1267"/>
    <w:rsid w:val="004E5286"/>
    <w:rsid w:val="004F2FA1"/>
    <w:rsid w:val="004F40C8"/>
    <w:rsid w:val="004F43C2"/>
    <w:rsid w:val="00504698"/>
    <w:rsid w:val="00505186"/>
    <w:rsid w:val="00507906"/>
    <w:rsid w:val="005118E5"/>
    <w:rsid w:val="00512AEC"/>
    <w:rsid w:val="005141C5"/>
    <w:rsid w:val="005148A4"/>
    <w:rsid w:val="00514A69"/>
    <w:rsid w:val="005176CA"/>
    <w:rsid w:val="005203F9"/>
    <w:rsid w:val="005213AE"/>
    <w:rsid w:val="00522F03"/>
    <w:rsid w:val="0052386D"/>
    <w:rsid w:val="00523CE3"/>
    <w:rsid w:val="0053389A"/>
    <w:rsid w:val="0053632D"/>
    <w:rsid w:val="00537B8F"/>
    <w:rsid w:val="00540542"/>
    <w:rsid w:val="00541536"/>
    <w:rsid w:val="0054391A"/>
    <w:rsid w:val="00545DC2"/>
    <w:rsid w:val="0055292C"/>
    <w:rsid w:val="00552C04"/>
    <w:rsid w:val="005530CB"/>
    <w:rsid w:val="00553700"/>
    <w:rsid w:val="00556DF1"/>
    <w:rsid w:val="005605A8"/>
    <w:rsid w:val="00560882"/>
    <w:rsid w:val="00566EF7"/>
    <w:rsid w:val="00567404"/>
    <w:rsid w:val="00572570"/>
    <w:rsid w:val="00573683"/>
    <w:rsid w:val="00573C62"/>
    <w:rsid w:val="0057455A"/>
    <w:rsid w:val="0057464D"/>
    <w:rsid w:val="0057599F"/>
    <w:rsid w:val="00577566"/>
    <w:rsid w:val="005839F3"/>
    <w:rsid w:val="00584E0A"/>
    <w:rsid w:val="00585A1F"/>
    <w:rsid w:val="00586DE6"/>
    <w:rsid w:val="00593023"/>
    <w:rsid w:val="00595C63"/>
    <w:rsid w:val="00596BE9"/>
    <w:rsid w:val="005A61DB"/>
    <w:rsid w:val="005A630F"/>
    <w:rsid w:val="005A67DF"/>
    <w:rsid w:val="005B417C"/>
    <w:rsid w:val="005B4BED"/>
    <w:rsid w:val="005B5E5E"/>
    <w:rsid w:val="005D2B03"/>
    <w:rsid w:val="005E69D5"/>
    <w:rsid w:val="005F1DB6"/>
    <w:rsid w:val="005F2475"/>
    <w:rsid w:val="005F7788"/>
    <w:rsid w:val="005F7AE8"/>
    <w:rsid w:val="0060163E"/>
    <w:rsid w:val="00601CB0"/>
    <w:rsid w:val="00604292"/>
    <w:rsid w:val="0060565B"/>
    <w:rsid w:val="006102F4"/>
    <w:rsid w:val="0061108F"/>
    <w:rsid w:val="0061339D"/>
    <w:rsid w:val="00624531"/>
    <w:rsid w:val="00631F7F"/>
    <w:rsid w:val="0063578E"/>
    <w:rsid w:val="00642446"/>
    <w:rsid w:val="00642CF9"/>
    <w:rsid w:val="00644CC7"/>
    <w:rsid w:val="00644E0A"/>
    <w:rsid w:val="00651128"/>
    <w:rsid w:val="00651B1B"/>
    <w:rsid w:val="006543E5"/>
    <w:rsid w:val="00663C88"/>
    <w:rsid w:val="006645DC"/>
    <w:rsid w:val="00670E3E"/>
    <w:rsid w:val="006741BB"/>
    <w:rsid w:val="00675376"/>
    <w:rsid w:val="006814F2"/>
    <w:rsid w:val="00681EBF"/>
    <w:rsid w:val="00682E38"/>
    <w:rsid w:val="0068326C"/>
    <w:rsid w:val="00685DD2"/>
    <w:rsid w:val="0069252C"/>
    <w:rsid w:val="006945B7"/>
    <w:rsid w:val="00694C18"/>
    <w:rsid w:val="006A4471"/>
    <w:rsid w:val="006A7795"/>
    <w:rsid w:val="006B1303"/>
    <w:rsid w:val="006B1535"/>
    <w:rsid w:val="006B1B83"/>
    <w:rsid w:val="006B3352"/>
    <w:rsid w:val="006B3D9A"/>
    <w:rsid w:val="006B7B4C"/>
    <w:rsid w:val="006C2490"/>
    <w:rsid w:val="006C4559"/>
    <w:rsid w:val="006C5124"/>
    <w:rsid w:val="006C57FA"/>
    <w:rsid w:val="006D068A"/>
    <w:rsid w:val="006D17F2"/>
    <w:rsid w:val="006D285D"/>
    <w:rsid w:val="006D3AE4"/>
    <w:rsid w:val="006D58F6"/>
    <w:rsid w:val="006D595A"/>
    <w:rsid w:val="006D63E6"/>
    <w:rsid w:val="006D763E"/>
    <w:rsid w:val="006E53DF"/>
    <w:rsid w:val="006F0271"/>
    <w:rsid w:val="006F0FFF"/>
    <w:rsid w:val="006F1830"/>
    <w:rsid w:val="006F419C"/>
    <w:rsid w:val="00702051"/>
    <w:rsid w:val="00703BD1"/>
    <w:rsid w:val="00705BA5"/>
    <w:rsid w:val="00706D10"/>
    <w:rsid w:val="00712140"/>
    <w:rsid w:val="0071296A"/>
    <w:rsid w:val="00720068"/>
    <w:rsid w:val="0073180F"/>
    <w:rsid w:val="00733FF7"/>
    <w:rsid w:val="00735162"/>
    <w:rsid w:val="00736E66"/>
    <w:rsid w:val="007435D1"/>
    <w:rsid w:val="0075096E"/>
    <w:rsid w:val="00753465"/>
    <w:rsid w:val="007564C5"/>
    <w:rsid w:val="00761EC1"/>
    <w:rsid w:val="00762943"/>
    <w:rsid w:val="00762F1D"/>
    <w:rsid w:val="00771C82"/>
    <w:rsid w:val="00776266"/>
    <w:rsid w:val="007813E2"/>
    <w:rsid w:val="00782A13"/>
    <w:rsid w:val="00783E11"/>
    <w:rsid w:val="00785848"/>
    <w:rsid w:val="00791984"/>
    <w:rsid w:val="00792545"/>
    <w:rsid w:val="00794E8B"/>
    <w:rsid w:val="00795FD3"/>
    <w:rsid w:val="00797164"/>
    <w:rsid w:val="007A0B98"/>
    <w:rsid w:val="007A10BD"/>
    <w:rsid w:val="007A6BC3"/>
    <w:rsid w:val="007B2FD5"/>
    <w:rsid w:val="007B464F"/>
    <w:rsid w:val="007B53E2"/>
    <w:rsid w:val="007B5E01"/>
    <w:rsid w:val="007B677F"/>
    <w:rsid w:val="007B7B16"/>
    <w:rsid w:val="007C2434"/>
    <w:rsid w:val="007C452E"/>
    <w:rsid w:val="007C5DC9"/>
    <w:rsid w:val="007C6B75"/>
    <w:rsid w:val="007D0145"/>
    <w:rsid w:val="007D1BD6"/>
    <w:rsid w:val="007D255C"/>
    <w:rsid w:val="007E1A41"/>
    <w:rsid w:val="007E24BC"/>
    <w:rsid w:val="007E6EB7"/>
    <w:rsid w:val="007F319D"/>
    <w:rsid w:val="007F34A7"/>
    <w:rsid w:val="00800488"/>
    <w:rsid w:val="0080353A"/>
    <w:rsid w:val="00803FD2"/>
    <w:rsid w:val="00805528"/>
    <w:rsid w:val="008057A0"/>
    <w:rsid w:val="00806400"/>
    <w:rsid w:val="008107DE"/>
    <w:rsid w:val="0081144B"/>
    <w:rsid w:val="00814B3F"/>
    <w:rsid w:val="008160D5"/>
    <w:rsid w:val="00816C3A"/>
    <w:rsid w:val="008225CA"/>
    <w:rsid w:val="00823810"/>
    <w:rsid w:val="00827D2A"/>
    <w:rsid w:val="008304DA"/>
    <w:rsid w:val="0083158A"/>
    <w:rsid w:val="00837761"/>
    <w:rsid w:val="0084155A"/>
    <w:rsid w:val="00841A33"/>
    <w:rsid w:val="008510AA"/>
    <w:rsid w:val="0085185E"/>
    <w:rsid w:val="0085627E"/>
    <w:rsid w:val="00856D1A"/>
    <w:rsid w:val="00861C7D"/>
    <w:rsid w:val="00866AFD"/>
    <w:rsid w:val="00873ACA"/>
    <w:rsid w:val="008751D0"/>
    <w:rsid w:val="008751E1"/>
    <w:rsid w:val="00876AE3"/>
    <w:rsid w:val="00880073"/>
    <w:rsid w:val="00880823"/>
    <w:rsid w:val="008817F9"/>
    <w:rsid w:val="00884091"/>
    <w:rsid w:val="0088479C"/>
    <w:rsid w:val="00887784"/>
    <w:rsid w:val="00891D4C"/>
    <w:rsid w:val="00892A4F"/>
    <w:rsid w:val="008942E4"/>
    <w:rsid w:val="00895503"/>
    <w:rsid w:val="0089725B"/>
    <w:rsid w:val="008A610A"/>
    <w:rsid w:val="008B4A4F"/>
    <w:rsid w:val="008B68AD"/>
    <w:rsid w:val="008C2470"/>
    <w:rsid w:val="008C53C8"/>
    <w:rsid w:val="008C5BCB"/>
    <w:rsid w:val="008C6018"/>
    <w:rsid w:val="008C78DC"/>
    <w:rsid w:val="008D0D1A"/>
    <w:rsid w:val="008D3EC0"/>
    <w:rsid w:val="008D5047"/>
    <w:rsid w:val="008E2436"/>
    <w:rsid w:val="008F4758"/>
    <w:rsid w:val="008F65EF"/>
    <w:rsid w:val="008F6718"/>
    <w:rsid w:val="008F69B5"/>
    <w:rsid w:val="00904A8C"/>
    <w:rsid w:val="009069ED"/>
    <w:rsid w:val="00907663"/>
    <w:rsid w:val="00912893"/>
    <w:rsid w:val="0091359B"/>
    <w:rsid w:val="00914006"/>
    <w:rsid w:val="00915734"/>
    <w:rsid w:val="00915C97"/>
    <w:rsid w:val="00917806"/>
    <w:rsid w:val="00924F02"/>
    <w:rsid w:val="00924F15"/>
    <w:rsid w:val="00932809"/>
    <w:rsid w:val="00932AA0"/>
    <w:rsid w:val="0093340C"/>
    <w:rsid w:val="009344EB"/>
    <w:rsid w:val="00935F2A"/>
    <w:rsid w:val="00947E2A"/>
    <w:rsid w:val="00956E47"/>
    <w:rsid w:val="009639E9"/>
    <w:rsid w:val="00965710"/>
    <w:rsid w:val="00966A12"/>
    <w:rsid w:val="00971FEC"/>
    <w:rsid w:val="00980FE5"/>
    <w:rsid w:val="009814F2"/>
    <w:rsid w:val="00982651"/>
    <w:rsid w:val="009833C1"/>
    <w:rsid w:val="0098388C"/>
    <w:rsid w:val="00984AAD"/>
    <w:rsid w:val="0098536B"/>
    <w:rsid w:val="00997CD3"/>
    <w:rsid w:val="009A123A"/>
    <w:rsid w:val="009A5BB7"/>
    <w:rsid w:val="009A5ECE"/>
    <w:rsid w:val="009A66DF"/>
    <w:rsid w:val="009A6CA3"/>
    <w:rsid w:val="009B16C5"/>
    <w:rsid w:val="009B38B6"/>
    <w:rsid w:val="009D3DD8"/>
    <w:rsid w:val="009E439F"/>
    <w:rsid w:val="009E4AD6"/>
    <w:rsid w:val="009F0197"/>
    <w:rsid w:val="00A0078F"/>
    <w:rsid w:val="00A062CC"/>
    <w:rsid w:val="00A24058"/>
    <w:rsid w:val="00A24929"/>
    <w:rsid w:val="00A3083C"/>
    <w:rsid w:val="00A31D7A"/>
    <w:rsid w:val="00A33E7E"/>
    <w:rsid w:val="00A34695"/>
    <w:rsid w:val="00A35F66"/>
    <w:rsid w:val="00A37D13"/>
    <w:rsid w:val="00A40879"/>
    <w:rsid w:val="00A4212E"/>
    <w:rsid w:val="00A43F08"/>
    <w:rsid w:val="00A4770C"/>
    <w:rsid w:val="00A50F22"/>
    <w:rsid w:val="00A51115"/>
    <w:rsid w:val="00A53D48"/>
    <w:rsid w:val="00A54956"/>
    <w:rsid w:val="00A558EC"/>
    <w:rsid w:val="00A61F09"/>
    <w:rsid w:val="00A62563"/>
    <w:rsid w:val="00A66DCB"/>
    <w:rsid w:val="00A6733B"/>
    <w:rsid w:val="00A740B5"/>
    <w:rsid w:val="00A7646D"/>
    <w:rsid w:val="00A80532"/>
    <w:rsid w:val="00A907EB"/>
    <w:rsid w:val="00A9126F"/>
    <w:rsid w:val="00A94E15"/>
    <w:rsid w:val="00A966B2"/>
    <w:rsid w:val="00A97A1D"/>
    <w:rsid w:val="00AA22E0"/>
    <w:rsid w:val="00AA2DA2"/>
    <w:rsid w:val="00AA69D2"/>
    <w:rsid w:val="00AA7152"/>
    <w:rsid w:val="00AA74D4"/>
    <w:rsid w:val="00AA77C2"/>
    <w:rsid w:val="00AA7BE4"/>
    <w:rsid w:val="00AC3262"/>
    <w:rsid w:val="00AC4974"/>
    <w:rsid w:val="00AC6543"/>
    <w:rsid w:val="00AD0816"/>
    <w:rsid w:val="00AD3C7A"/>
    <w:rsid w:val="00AE5F01"/>
    <w:rsid w:val="00AE7AD9"/>
    <w:rsid w:val="00AF18B0"/>
    <w:rsid w:val="00AF50D6"/>
    <w:rsid w:val="00AF6136"/>
    <w:rsid w:val="00B07ACC"/>
    <w:rsid w:val="00B07E46"/>
    <w:rsid w:val="00B1265C"/>
    <w:rsid w:val="00B14F58"/>
    <w:rsid w:val="00B16710"/>
    <w:rsid w:val="00B245B6"/>
    <w:rsid w:val="00B255B7"/>
    <w:rsid w:val="00B303A8"/>
    <w:rsid w:val="00B31B2C"/>
    <w:rsid w:val="00B32837"/>
    <w:rsid w:val="00B33A21"/>
    <w:rsid w:val="00B34E00"/>
    <w:rsid w:val="00B521C9"/>
    <w:rsid w:val="00B52425"/>
    <w:rsid w:val="00B53DAE"/>
    <w:rsid w:val="00B550C6"/>
    <w:rsid w:val="00B5517C"/>
    <w:rsid w:val="00B559D6"/>
    <w:rsid w:val="00B559E7"/>
    <w:rsid w:val="00B57DF7"/>
    <w:rsid w:val="00B60F69"/>
    <w:rsid w:val="00B66E05"/>
    <w:rsid w:val="00B67DCD"/>
    <w:rsid w:val="00B71851"/>
    <w:rsid w:val="00B72843"/>
    <w:rsid w:val="00B801BB"/>
    <w:rsid w:val="00B826E8"/>
    <w:rsid w:val="00B85011"/>
    <w:rsid w:val="00B8619B"/>
    <w:rsid w:val="00B93BA4"/>
    <w:rsid w:val="00B967BE"/>
    <w:rsid w:val="00B97DB0"/>
    <w:rsid w:val="00BA0FFE"/>
    <w:rsid w:val="00BA6561"/>
    <w:rsid w:val="00BA6F8E"/>
    <w:rsid w:val="00BB2D40"/>
    <w:rsid w:val="00BB2F6A"/>
    <w:rsid w:val="00BB3E2B"/>
    <w:rsid w:val="00BC0E15"/>
    <w:rsid w:val="00BC1505"/>
    <w:rsid w:val="00BC28CD"/>
    <w:rsid w:val="00BC3327"/>
    <w:rsid w:val="00BD1465"/>
    <w:rsid w:val="00BD4941"/>
    <w:rsid w:val="00BE0B5C"/>
    <w:rsid w:val="00BE3871"/>
    <w:rsid w:val="00BE4FD7"/>
    <w:rsid w:val="00BF31EB"/>
    <w:rsid w:val="00BF4894"/>
    <w:rsid w:val="00BF643B"/>
    <w:rsid w:val="00BF6457"/>
    <w:rsid w:val="00C02486"/>
    <w:rsid w:val="00C03CD2"/>
    <w:rsid w:val="00C0559B"/>
    <w:rsid w:val="00C05714"/>
    <w:rsid w:val="00C061DC"/>
    <w:rsid w:val="00C06D36"/>
    <w:rsid w:val="00C1124A"/>
    <w:rsid w:val="00C168AE"/>
    <w:rsid w:val="00C17F23"/>
    <w:rsid w:val="00C242B5"/>
    <w:rsid w:val="00C31C3B"/>
    <w:rsid w:val="00C34E1C"/>
    <w:rsid w:val="00C37541"/>
    <w:rsid w:val="00C4063B"/>
    <w:rsid w:val="00C41C87"/>
    <w:rsid w:val="00C51A00"/>
    <w:rsid w:val="00C53651"/>
    <w:rsid w:val="00C53AF5"/>
    <w:rsid w:val="00C553D5"/>
    <w:rsid w:val="00C60514"/>
    <w:rsid w:val="00C61420"/>
    <w:rsid w:val="00C61B0C"/>
    <w:rsid w:val="00C61C64"/>
    <w:rsid w:val="00C67AA4"/>
    <w:rsid w:val="00C72CD8"/>
    <w:rsid w:val="00C7303D"/>
    <w:rsid w:val="00C73D22"/>
    <w:rsid w:val="00C75E91"/>
    <w:rsid w:val="00C80737"/>
    <w:rsid w:val="00C80D02"/>
    <w:rsid w:val="00C82834"/>
    <w:rsid w:val="00C86880"/>
    <w:rsid w:val="00C874D9"/>
    <w:rsid w:val="00C92050"/>
    <w:rsid w:val="00C94A9F"/>
    <w:rsid w:val="00C96180"/>
    <w:rsid w:val="00C964E9"/>
    <w:rsid w:val="00C96AC1"/>
    <w:rsid w:val="00C97AA9"/>
    <w:rsid w:val="00CA01DD"/>
    <w:rsid w:val="00CA2DA3"/>
    <w:rsid w:val="00CA678B"/>
    <w:rsid w:val="00CB589B"/>
    <w:rsid w:val="00CB5BD4"/>
    <w:rsid w:val="00CC5166"/>
    <w:rsid w:val="00CC67BD"/>
    <w:rsid w:val="00CD070C"/>
    <w:rsid w:val="00CD343F"/>
    <w:rsid w:val="00CD5462"/>
    <w:rsid w:val="00CD5EDC"/>
    <w:rsid w:val="00CD631C"/>
    <w:rsid w:val="00CE063B"/>
    <w:rsid w:val="00CE45E5"/>
    <w:rsid w:val="00CF0500"/>
    <w:rsid w:val="00CF13F9"/>
    <w:rsid w:val="00CF2874"/>
    <w:rsid w:val="00CF3EA0"/>
    <w:rsid w:val="00CF481A"/>
    <w:rsid w:val="00CF58ED"/>
    <w:rsid w:val="00D00B85"/>
    <w:rsid w:val="00D02722"/>
    <w:rsid w:val="00D04991"/>
    <w:rsid w:val="00D07E57"/>
    <w:rsid w:val="00D12DCB"/>
    <w:rsid w:val="00D22A97"/>
    <w:rsid w:val="00D36427"/>
    <w:rsid w:val="00D3734D"/>
    <w:rsid w:val="00D40025"/>
    <w:rsid w:val="00D45989"/>
    <w:rsid w:val="00D52EB9"/>
    <w:rsid w:val="00D577FD"/>
    <w:rsid w:val="00D66F17"/>
    <w:rsid w:val="00D7153F"/>
    <w:rsid w:val="00D72784"/>
    <w:rsid w:val="00D73599"/>
    <w:rsid w:val="00D74DF0"/>
    <w:rsid w:val="00D758B1"/>
    <w:rsid w:val="00D80FE4"/>
    <w:rsid w:val="00D83689"/>
    <w:rsid w:val="00D856AA"/>
    <w:rsid w:val="00D939F3"/>
    <w:rsid w:val="00DA51A6"/>
    <w:rsid w:val="00DA5602"/>
    <w:rsid w:val="00DB17F9"/>
    <w:rsid w:val="00DB4CF9"/>
    <w:rsid w:val="00DB56A4"/>
    <w:rsid w:val="00DB678A"/>
    <w:rsid w:val="00DC294F"/>
    <w:rsid w:val="00DC44CF"/>
    <w:rsid w:val="00DC6F21"/>
    <w:rsid w:val="00DC715B"/>
    <w:rsid w:val="00DD7DD7"/>
    <w:rsid w:val="00DE4F18"/>
    <w:rsid w:val="00DE4F3B"/>
    <w:rsid w:val="00DE54C2"/>
    <w:rsid w:val="00DF4425"/>
    <w:rsid w:val="00DF4698"/>
    <w:rsid w:val="00E00BFA"/>
    <w:rsid w:val="00E01C6F"/>
    <w:rsid w:val="00E05767"/>
    <w:rsid w:val="00E05C24"/>
    <w:rsid w:val="00E10B9E"/>
    <w:rsid w:val="00E119A0"/>
    <w:rsid w:val="00E1299D"/>
    <w:rsid w:val="00E12EF4"/>
    <w:rsid w:val="00E15EE9"/>
    <w:rsid w:val="00E17A1C"/>
    <w:rsid w:val="00E21B1C"/>
    <w:rsid w:val="00E22691"/>
    <w:rsid w:val="00E2312F"/>
    <w:rsid w:val="00E25362"/>
    <w:rsid w:val="00E273E8"/>
    <w:rsid w:val="00E32D10"/>
    <w:rsid w:val="00E36464"/>
    <w:rsid w:val="00E40540"/>
    <w:rsid w:val="00E4265C"/>
    <w:rsid w:val="00E4473C"/>
    <w:rsid w:val="00E46F02"/>
    <w:rsid w:val="00E528AF"/>
    <w:rsid w:val="00E55DAE"/>
    <w:rsid w:val="00E620DE"/>
    <w:rsid w:val="00E6569B"/>
    <w:rsid w:val="00E67A73"/>
    <w:rsid w:val="00E67C41"/>
    <w:rsid w:val="00E712BC"/>
    <w:rsid w:val="00E719BC"/>
    <w:rsid w:val="00E745CA"/>
    <w:rsid w:val="00E82AE4"/>
    <w:rsid w:val="00E8368A"/>
    <w:rsid w:val="00E83D78"/>
    <w:rsid w:val="00E83EE8"/>
    <w:rsid w:val="00E8719F"/>
    <w:rsid w:val="00E90F9F"/>
    <w:rsid w:val="00E91B1A"/>
    <w:rsid w:val="00E92CF1"/>
    <w:rsid w:val="00E9532B"/>
    <w:rsid w:val="00EA001C"/>
    <w:rsid w:val="00EA2DBD"/>
    <w:rsid w:val="00EA44E7"/>
    <w:rsid w:val="00EA5CAA"/>
    <w:rsid w:val="00EA6684"/>
    <w:rsid w:val="00EA6953"/>
    <w:rsid w:val="00EB057F"/>
    <w:rsid w:val="00EB0B04"/>
    <w:rsid w:val="00EB2B7B"/>
    <w:rsid w:val="00EB337D"/>
    <w:rsid w:val="00EB61B4"/>
    <w:rsid w:val="00EC094D"/>
    <w:rsid w:val="00EC0F41"/>
    <w:rsid w:val="00EC2360"/>
    <w:rsid w:val="00EC5FC8"/>
    <w:rsid w:val="00EC6081"/>
    <w:rsid w:val="00ED0716"/>
    <w:rsid w:val="00ED1A6A"/>
    <w:rsid w:val="00ED2F3A"/>
    <w:rsid w:val="00ED5EA9"/>
    <w:rsid w:val="00ED7413"/>
    <w:rsid w:val="00EE1DAD"/>
    <w:rsid w:val="00EE260C"/>
    <w:rsid w:val="00EE2DB9"/>
    <w:rsid w:val="00EE3E2C"/>
    <w:rsid w:val="00EE651E"/>
    <w:rsid w:val="00EF2A57"/>
    <w:rsid w:val="00EF431E"/>
    <w:rsid w:val="00EF4BB3"/>
    <w:rsid w:val="00F00EC8"/>
    <w:rsid w:val="00F013F0"/>
    <w:rsid w:val="00F014E7"/>
    <w:rsid w:val="00F027E1"/>
    <w:rsid w:val="00F04EE6"/>
    <w:rsid w:val="00F10597"/>
    <w:rsid w:val="00F12A80"/>
    <w:rsid w:val="00F13756"/>
    <w:rsid w:val="00F13A24"/>
    <w:rsid w:val="00F16262"/>
    <w:rsid w:val="00F17C75"/>
    <w:rsid w:val="00F20BDC"/>
    <w:rsid w:val="00F32294"/>
    <w:rsid w:val="00F50A4D"/>
    <w:rsid w:val="00F541D3"/>
    <w:rsid w:val="00F579CD"/>
    <w:rsid w:val="00F57C11"/>
    <w:rsid w:val="00F6202B"/>
    <w:rsid w:val="00F6221A"/>
    <w:rsid w:val="00F63761"/>
    <w:rsid w:val="00F73498"/>
    <w:rsid w:val="00F77184"/>
    <w:rsid w:val="00F802BA"/>
    <w:rsid w:val="00F866DD"/>
    <w:rsid w:val="00F90CEC"/>
    <w:rsid w:val="00F956A3"/>
    <w:rsid w:val="00FA1E96"/>
    <w:rsid w:val="00FA5EFB"/>
    <w:rsid w:val="00FA7235"/>
    <w:rsid w:val="00FB1550"/>
    <w:rsid w:val="00FB2420"/>
    <w:rsid w:val="00FB4C65"/>
    <w:rsid w:val="00FB58FA"/>
    <w:rsid w:val="00FB772A"/>
    <w:rsid w:val="00FC73EA"/>
    <w:rsid w:val="00FD10E5"/>
    <w:rsid w:val="00FD3DDC"/>
    <w:rsid w:val="00FD76CF"/>
    <w:rsid w:val="00FE184E"/>
    <w:rsid w:val="00FE1FAB"/>
    <w:rsid w:val="00FE4B06"/>
    <w:rsid w:val="00FE4DF8"/>
    <w:rsid w:val="00FF0BD1"/>
    <w:rsid w:val="00FF0E04"/>
    <w:rsid w:val="00FF255C"/>
    <w:rsid w:val="00FF2899"/>
    <w:rsid w:val="00FF5485"/>
    <w:rsid w:val="00FF67AD"/>
    <w:rsid w:val="00FF7FC3"/>
    <w:rsid w:val="0B946E4C"/>
    <w:rsid w:val="3155F264"/>
    <w:rsid w:val="49E36C08"/>
    <w:rsid w:val="4A79EE66"/>
    <w:rsid w:val="583E0209"/>
    <w:rsid w:val="58BD4688"/>
    <w:rsid w:val="718771C2"/>
    <w:rsid w:val="7C37C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AA7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7BE4"/>
    <w:rPr>
      <w:rFonts w:ascii="Arial" w:hAnsi="Arial"/>
      <w:sz w:val="20"/>
    </w:rPr>
  </w:style>
  <w:style w:type="paragraph" w:styleId="Footer">
    <w:name w:val="footer"/>
    <w:basedOn w:val="Normal"/>
    <w:link w:val="FooterChar"/>
    <w:uiPriority w:val="99"/>
    <w:unhideWhenUsed/>
    <w:rsid w:val="00AA7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BE4"/>
    <w:rPr>
      <w:rFonts w:ascii="Arial" w:hAnsi="Arial"/>
      <w:sz w:val="20"/>
    </w:rPr>
  </w:style>
  <w:style w:type="character" w:styleId="Hyperlink">
    <w:name w:val="Hyperlink"/>
    <w:basedOn w:val="DefaultParagraphFont"/>
    <w:uiPriority w:val="99"/>
    <w:unhideWhenUsed/>
    <w:rsid w:val="0083158A"/>
    <w:rPr>
      <w:color w:val="0563C1" w:themeColor="hyperlink"/>
      <w:u w:val="single"/>
    </w:rPr>
  </w:style>
  <w:style w:type="character" w:styleId="UnresolvedMention">
    <w:name w:val="Unresolved Mention"/>
    <w:basedOn w:val="DefaultParagraphFont"/>
    <w:uiPriority w:val="99"/>
    <w:semiHidden/>
    <w:unhideWhenUsed/>
    <w:rsid w:val="00831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20037B7-0FFD-4307-AADA-1E4B28D7A766}">
  <ds:schemaRefs>
    <ds:schemaRef ds:uri="http://schemas.microsoft.com/sharepoint/v3/contenttype/forms"/>
  </ds:schemaRefs>
</ds:datastoreItem>
</file>

<file path=customXml/itemProps2.xml><?xml version="1.0" encoding="utf-8"?>
<ds:datastoreItem xmlns:ds="http://schemas.openxmlformats.org/officeDocument/2006/customXml" ds:itemID="{333ACCEB-9B86-4EFF-A145-E61953772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4D4AEAB1-3D66-4A7A-8873-00F5EC29A75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2025-08-15T22:29:00Z</dcterms:created>
  <dcterms:modified xsi:type="dcterms:W3CDTF">2025-09-03T08:44:00Z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